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197F1" w14:textId="77777777" w:rsidR="00CE3F27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 xml:space="preserve">План занятий. Дисциплина  «Госпитальная </w:t>
      </w:r>
      <w:r>
        <w:rPr>
          <w:b/>
          <w:bCs/>
          <w:sz w:val="32"/>
          <w:szCs w:val="32"/>
        </w:rPr>
        <w:t xml:space="preserve"> </w:t>
      </w:r>
      <w:r w:rsidRPr="002B2FBB">
        <w:rPr>
          <w:b/>
          <w:bCs/>
          <w:sz w:val="32"/>
          <w:szCs w:val="32"/>
        </w:rPr>
        <w:t xml:space="preserve">педиатрия»  </w:t>
      </w:r>
    </w:p>
    <w:p w14:paraId="489ED6CF" w14:textId="4C56255D" w:rsidR="00CE3F27" w:rsidRPr="002B2FBB" w:rsidRDefault="00CE3F27" w:rsidP="006010B1">
      <w:pPr>
        <w:jc w:val="center"/>
        <w:rPr>
          <w:b/>
          <w:bCs/>
          <w:sz w:val="32"/>
          <w:szCs w:val="32"/>
        </w:rPr>
      </w:pPr>
      <w:r w:rsidRPr="002B2FBB">
        <w:rPr>
          <w:b/>
          <w:bCs/>
          <w:sz w:val="32"/>
          <w:szCs w:val="32"/>
        </w:rPr>
        <w:t>20</w:t>
      </w:r>
      <w:r w:rsidR="00D361A5">
        <w:rPr>
          <w:b/>
          <w:bCs/>
          <w:sz w:val="32"/>
          <w:szCs w:val="32"/>
        </w:rPr>
        <w:t>2</w:t>
      </w:r>
      <w:r w:rsidR="00C6210C">
        <w:rPr>
          <w:b/>
          <w:bCs/>
          <w:sz w:val="32"/>
          <w:szCs w:val="32"/>
        </w:rPr>
        <w:t>1</w:t>
      </w:r>
      <w:r w:rsidRPr="002B2FBB">
        <w:rPr>
          <w:b/>
          <w:bCs/>
          <w:sz w:val="32"/>
          <w:szCs w:val="32"/>
        </w:rPr>
        <w:t>-20</w:t>
      </w:r>
      <w:r w:rsidR="00A21CA0">
        <w:rPr>
          <w:b/>
          <w:bCs/>
          <w:sz w:val="32"/>
          <w:szCs w:val="32"/>
        </w:rPr>
        <w:t>2</w:t>
      </w:r>
      <w:r w:rsidR="00C6210C">
        <w:rPr>
          <w:b/>
          <w:bCs/>
          <w:sz w:val="32"/>
          <w:szCs w:val="32"/>
        </w:rPr>
        <w:t>2</w:t>
      </w:r>
      <w:r w:rsidRPr="002B2FBB">
        <w:rPr>
          <w:b/>
          <w:bCs/>
          <w:sz w:val="32"/>
          <w:szCs w:val="32"/>
        </w:rPr>
        <w:t xml:space="preserve"> учебный год</w:t>
      </w:r>
      <w:r w:rsidR="00922998">
        <w:rPr>
          <w:b/>
          <w:bCs/>
          <w:sz w:val="32"/>
          <w:szCs w:val="32"/>
        </w:rPr>
        <w:t xml:space="preserve"> </w:t>
      </w:r>
      <w:r w:rsidR="00C6210C">
        <w:rPr>
          <w:b/>
          <w:bCs/>
          <w:sz w:val="32"/>
          <w:szCs w:val="32"/>
        </w:rPr>
        <w:t>9</w:t>
      </w:r>
      <w:r w:rsidR="00922998">
        <w:rPr>
          <w:b/>
          <w:bCs/>
          <w:sz w:val="32"/>
          <w:szCs w:val="32"/>
        </w:rPr>
        <w:t xml:space="preserve"> семестр</w:t>
      </w:r>
      <w:r w:rsidR="00C6210C">
        <w:rPr>
          <w:b/>
          <w:bCs/>
          <w:sz w:val="32"/>
          <w:szCs w:val="32"/>
        </w:rPr>
        <w:t xml:space="preserve"> (5 курс)</w:t>
      </w:r>
    </w:p>
    <w:p w14:paraId="10A3B05F" w14:textId="77777777" w:rsidR="00CE3F27" w:rsidRDefault="00CE3F27" w:rsidP="006010B1">
      <w:r>
        <w:t xml:space="preserve"> </w:t>
      </w:r>
    </w:p>
    <w:p w14:paraId="72B1F8F0" w14:textId="01BD3E52" w:rsidR="00CE3F27" w:rsidRDefault="00CE3F27" w:rsidP="006010B1">
      <w:pPr>
        <w:jc w:val="center"/>
        <w:rPr>
          <w:b/>
          <w:bCs/>
          <w:sz w:val="28"/>
          <w:szCs w:val="28"/>
        </w:rPr>
      </w:pPr>
      <w:r w:rsidRPr="00C6210C">
        <w:rPr>
          <w:b/>
          <w:bCs/>
          <w:sz w:val="28"/>
          <w:szCs w:val="28"/>
        </w:rPr>
        <w:t>Модуль</w:t>
      </w:r>
      <w:r w:rsidR="00C6210C">
        <w:rPr>
          <w:b/>
          <w:bCs/>
          <w:sz w:val="28"/>
          <w:szCs w:val="28"/>
        </w:rPr>
        <w:t>:</w:t>
      </w:r>
      <w:r w:rsidRPr="00C6210C">
        <w:rPr>
          <w:b/>
          <w:bCs/>
          <w:sz w:val="28"/>
          <w:szCs w:val="28"/>
        </w:rPr>
        <w:t xml:space="preserve">  Патология детей раннего возраста</w:t>
      </w:r>
    </w:p>
    <w:p w14:paraId="540C84C3" w14:textId="77777777" w:rsidR="004E4445" w:rsidRPr="00C6210C" w:rsidRDefault="004E4445" w:rsidP="006010B1">
      <w:pPr>
        <w:jc w:val="center"/>
        <w:rPr>
          <w:b/>
          <w:bCs/>
          <w:sz w:val="28"/>
          <w:szCs w:val="28"/>
        </w:rPr>
      </w:pPr>
    </w:p>
    <w:p w14:paraId="30A7F385" w14:textId="00950340" w:rsidR="00CE3F27" w:rsidRDefault="002815FE" w:rsidP="006010B1">
      <w:r>
        <w:rPr>
          <w:b/>
          <w:bCs/>
          <w:sz w:val="28"/>
          <w:szCs w:val="28"/>
        </w:rPr>
        <w:t xml:space="preserve">8 </w:t>
      </w:r>
      <w:r w:rsidR="00CE3F27" w:rsidRPr="009B5611">
        <w:rPr>
          <w:b/>
          <w:bCs/>
          <w:sz w:val="28"/>
          <w:szCs w:val="28"/>
        </w:rPr>
        <w:t>часо</w:t>
      </w:r>
      <w:r w:rsidR="00CE3F27">
        <w:rPr>
          <w:b/>
          <w:bCs/>
          <w:sz w:val="28"/>
          <w:szCs w:val="28"/>
        </w:rPr>
        <w:t>в -</w:t>
      </w:r>
      <w:r w:rsidR="00CE3F27">
        <w:t xml:space="preserve"> </w:t>
      </w:r>
      <w:r w:rsidR="00CE3F27" w:rsidRPr="009B5611">
        <w:rPr>
          <w:b/>
          <w:bCs/>
          <w:sz w:val="28"/>
          <w:szCs w:val="28"/>
        </w:rPr>
        <w:t>Синдром нарушенного кишечного всасывания.</w:t>
      </w:r>
      <w:r w:rsidR="00CE3F27" w:rsidRPr="006040E6">
        <w:t xml:space="preserve"> </w:t>
      </w:r>
    </w:p>
    <w:p w14:paraId="6210BD2D" w14:textId="50FFFDF5" w:rsidR="00C6210C" w:rsidRDefault="00CE3F27" w:rsidP="006010B1">
      <w:r w:rsidRPr="006040E6">
        <w:t xml:space="preserve">Определение понятий </w:t>
      </w:r>
      <w:r w:rsidR="00C6210C">
        <w:t>белково-энергетическая недостаточность</w:t>
      </w:r>
      <w:r w:rsidRPr="006040E6">
        <w:t xml:space="preserve">, синдром мальабсорбции, диспепсический синдром. Причины развития </w:t>
      </w:r>
      <w:r w:rsidR="00C6210C">
        <w:t xml:space="preserve"> синдрома нарушенного кишечного всасывания.</w:t>
      </w:r>
      <w:r w:rsidRPr="006040E6">
        <w:t xml:space="preserve"> Патогенез. </w:t>
      </w:r>
      <w:r w:rsidR="00C6210C">
        <w:t>Клинические проявления</w:t>
      </w:r>
    </w:p>
    <w:p w14:paraId="3635F12F" w14:textId="7F4E16CA" w:rsidR="00912C21" w:rsidRDefault="00C6210C" w:rsidP="006010B1">
      <w:r>
        <w:t xml:space="preserve">Первичные энтеропатии: </w:t>
      </w:r>
      <w:r w:rsidR="00CE3F27" w:rsidRPr="006040E6">
        <w:t>Целиакия,  экссудативная энтеропатия, дисахаридазная недостаточность. Этиология, патогенез, классификация. Клиника, диагноз, дифференциальный диагноз с гипотрофией, как самостоятельной формой заболевания, кишечной инфекцией,</w:t>
      </w:r>
      <w:r>
        <w:t xml:space="preserve"> неинфекционными диареями другой этиологии</w:t>
      </w:r>
      <w:r w:rsidR="00CE3F27" w:rsidRPr="006040E6">
        <w:t xml:space="preserve">. Лечение, </w:t>
      </w:r>
      <w:r w:rsidR="00CE3F27">
        <w:t>диспансеризаци</w:t>
      </w:r>
      <w:r>
        <w:t>я.</w:t>
      </w:r>
      <w:r w:rsidR="00CE3F27">
        <w:t xml:space="preserve"> Клинические рекомендации по оказанию помощи детям с синдромом мальабсорбции.</w:t>
      </w:r>
    </w:p>
    <w:p w14:paraId="71CD2E14" w14:textId="77777777" w:rsidR="004E4445" w:rsidRDefault="004E4445" w:rsidP="006010B1"/>
    <w:p w14:paraId="4E7276EF" w14:textId="276DBBF8" w:rsidR="00CE3F27" w:rsidRDefault="002815FE" w:rsidP="006010B1">
      <w:r>
        <w:rPr>
          <w:b/>
          <w:bCs/>
          <w:sz w:val="28"/>
          <w:szCs w:val="28"/>
        </w:rPr>
        <w:t>4</w:t>
      </w:r>
      <w:r w:rsidR="00CE3F27" w:rsidRPr="009B5611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а</w:t>
      </w:r>
      <w:r w:rsidR="00CE3F27">
        <w:rPr>
          <w:b/>
          <w:bCs/>
          <w:sz w:val="28"/>
          <w:szCs w:val="28"/>
        </w:rPr>
        <w:t xml:space="preserve"> </w:t>
      </w:r>
      <w:r w:rsidR="00CE3F27" w:rsidRPr="009B5611">
        <w:rPr>
          <w:b/>
          <w:bCs/>
          <w:sz w:val="28"/>
          <w:szCs w:val="28"/>
        </w:rPr>
        <w:t>Бронхообструктивный синдром</w:t>
      </w:r>
      <w:r w:rsidR="00CE3F27">
        <w:rPr>
          <w:b/>
          <w:bCs/>
          <w:sz w:val="28"/>
          <w:szCs w:val="28"/>
        </w:rPr>
        <w:t>.</w:t>
      </w:r>
      <w:r w:rsidR="00CE3F27" w:rsidRPr="006040E6">
        <w:t xml:space="preserve">. </w:t>
      </w:r>
    </w:p>
    <w:p w14:paraId="18498704" w14:textId="676DA847" w:rsidR="00CE3F27" w:rsidRDefault="00CE3F27" w:rsidP="006010B1">
      <w:r w:rsidRPr="006040E6">
        <w:t>Определение. Причины, механизм развития. Патогенез. Обструктивный бронхит, бронхиолит у детей раннего возраста. Этиология. Клиника. Дифференциальный диагноз. Современные подходы к терапии. Рецидивирующий бронхит</w:t>
      </w:r>
      <w:r w:rsidR="00971225">
        <w:t xml:space="preserve"> с повторными обструкциями</w:t>
      </w:r>
      <w:r w:rsidRPr="006040E6">
        <w:t>. Выбор противокашлевых средств. Профилактика.</w:t>
      </w:r>
      <w:r>
        <w:t xml:space="preserve"> Клинические рекомендации по оказанию помощи детям с о</w:t>
      </w:r>
      <w:r w:rsidRPr="006040E6">
        <w:t>бструктивны</w:t>
      </w:r>
      <w:r>
        <w:t>м</w:t>
      </w:r>
      <w:r w:rsidRPr="006040E6">
        <w:t xml:space="preserve"> бронхит</w:t>
      </w:r>
      <w:r>
        <w:t>ом</w:t>
      </w:r>
      <w:r w:rsidRPr="006040E6">
        <w:t>, бронхиолит</w:t>
      </w:r>
      <w:r>
        <w:t>ом.</w:t>
      </w:r>
    </w:p>
    <w:p w14:paraId="74DDA519" w14:textId="77777777" w:rsidR="004E4445" w:rsidRDefault="004E4445" w:rsidP="006010B1"/>
    <w:p w14:paraId="57CD7646" w14:textId="12EA6DC9" w:rsidR="00CE3F27" w:rsidRDefault="002815FE" w:rsidP="006010B1">
      <w:bookmarkStart w:id="0" w:name="_Hlk81225859"/>
      <w:r w:rsidRPr="002815FE">
        <w:rPr>
          <w:b/>
          <w:bCs/>
          <w:sz w:val="28"/>
          <w:szCs w:val="28"/>
        </w:rPr>
        <w:t xml:space="preserve">4 часа </w:t>
      </w:r>
      <w:r w:rsidR="00CE3F27">
        <w:rPr>
          <w:b/>
          <w:bCs/>
          <w:sz w:val="28"/>
          <w:szCs w:val="28"/>
        </w:rPr>
        <w:t xml:space="preserve">  </w:t>
      </w:r>
      <w:bookmarkEnd w:id="0"/>
      <w:r w:rsidR="00CE3F27" w:rsidRPr="009B5611">
        <w:rPr>
          <w:b/>
          <w:bCs/>
          <w:sz w:val="28"/>
          <w:szCs w:val="28"/>
        </w:rPr>
        <w:t>Наследственные нарушения обмена веществ</w:t>
      </w:r>
      <w:r w:rsidR="00CE3F27" w:rsidRPr="006040E6">
        <w:t xml:space="preserve">. </w:t>
      </w:r>
    </w:p>
    <w:p w14:paraId="003F42C3" w14:textId="77777777" w:rsidR="00CE3F27" w:rsidRPr="006040E6" w:rsidRDefault="00CE3F27" w:rsidP="006010B1">
      <w:r w:rsidRPr="006040E6">
        <w:t xml:space="preserve">Аминоацидопатии: (гиперфенилаланинемия </w:t>
      </w:r>
      <w:r>
        <w:t xml:space="preserve"> </w:t>
      </w:r>
      <w:r w:rsidRPr="006040E6">
        <w:t>а</w:t>
      </w:r>
      <w:r>
        <w:t>л</w:t>
      </w:r>
      <w:r w:rsidRPr="006040E6">
        <w:t>каптонурия) Дислипопротеинемии</w:t>
      </w:r>
    </w:p>
    <w:p w14:paraId="15F0D276" w14:textId="7613B334" w:rsidR="00CE3F27" w:rsidRDefault="00CE3F27" w:rsidP="006010B1">
      <w:r w:rsidRPr="006040E6">
        <w:t>Нарушение обмена углеводов (галактоземия</w:t>
      </w:r>
      <w:r w:rsidR="00971225">
        <w:t>,</w:t>
      </w:r>
      <w:r w:rsidRPr="006040E6">
        <w:t xml:space="preserve"> гликогенозы) Патогенез, клинические проявления в зависимости от возраста, диагноз, дифференциальный диагноз. Современные подходы к терапии, течение, исход, прогноз.</w:t>
      </w:r>
      <w:r w:rsidR="00986393">
        <w:t xml:space="preserve"> Клинические рекомендации по ведению больных с наследственными нарушениями обмена веществ.</w:t>
      </w:r>
    </w:p>
    <w:p w14:paraId="6CCECD4C" w14:textId="77777777" w:rsidR="004E4445" w:rsidRDefault="004E4445" w:rsidP="006010B1"/>
    <w:p w14:paraId="52C6C55F" w14:textId="4115DFA2" w:rsidR="00CE3F27" w:rsidRDefault="002815FE" w:rsidP="006010B1">
      <w:r w:rsidRPr="002815FE">
        <w:rPr>
          <w:b/>
          <w:bCs/>
          <w:sz w:val="28"/>
          <w:szCs w:val="28"/>
        </w:rPr>
        <w:t xml:space="preserve">4 часа   </w:t>
      </w:r>
      <w:r w:rsidR="00CE3F27" w:rsidRPr="009B5611">
        <w:rPr>
          <w:b/>
          <w:bCs/>
          <w:sz w:val="28"/>
          <w:szCs w:val="28"/>
        </w:rPr>
        <w:t>Первичные иммунодефицитные состояния</w:t>
      </w:r>
      <w:r w:rsidR="00CE3F27" w:rsidRPr="006040E6">
        <w:t xml:space="preserve">. </w:t>
      </w:r>
    </w:p>
    <w:p w14:paraId="2E8EA0D1" w14:textId="479BE5D6" w:rsidR="00CE3F27" w:rsidRDefault="00CE3F27" w:rsidP="006010B1">
      <w:r w:rsidRPr="006040E6">
        <w:t>Классификация, клиника, диагноз, дифференциальный диагноз, роль иммунологического обследования. Терапевтические корригирующие мероприятия</w:t>
      </w:r>
      <w:r>
        <w:t>.</w:t>
      </w:r>
      <w:r w:rsidR="00EE71E0" w:rsidRPr="00EE71E0">
        <w:t xml:space="preserve"> Клинические рекомендации по ведению </w:t>
      </w:r>
      <w:r w:rsidR="00EE71E0">
        <w:t>пациентов с первичными иммунодефицитными состояниями</w:t>
      </w:r>
    </w:p>
    <w:p w14:paraId="30BC2CAC" w14:textId="77777777" w:rsidR="00CE3F27" w:rsidRDefault="00CE3F27" w:rsidP="006010B1"/>
    <w:p w14:paraId="3E0A858C" w14:textId="6B93033F" w:rsidR="00CE3F27" w:rsidRDefault="00CE3F27" w:rsidP="006010B1">
      <w:pPr>
        <w:jc w:val="center"/>
        <w:rPr>
          <w:b/>
          <w:bCs/>
          <w:sz w:val="28"/>
          <w:szCs w:val="28"/>
        </w:rPr>
      </w:pPr>
      <w:r w:rsidRPr="004E4445">
        <w:rPr>
          <w:b/>
          <w:bCs/>
          <w:sz w:val="28"/>
          <w:szCs w:val="28"/>
        </w:rPr>
        <w:t>Модуль Пульмонология</w:t>
      </w:r>
    </w:p>
    <w:p w14:paraId="01F06FBE" w14:textId="77777777" w:rsidR="004E4445" w:rsidRPr="004E4445" w:rsidRDefault="004E4445" w:rsidP="006010B1">
      <w:pPr>
        <w:jc w:val="center"/>
        <w:rPr>
          <w:b/>
          <w:bCs/>
          <w:sz w:val="28"/>
          <w:szCs w:val="28"/>
        </w:rPr>
      </w:pPr>
    </w:p>
    <w:p w14:paraId="34B21524" w14:textId="3420A122" w:rsidR="00CE3F27" w:rsidRDefault="002815FE" w:rsidP="006010B1">
      <w:r>
        <w:rPr>
          <w:b/>
          <w:bCs/>
          <w:sz w:val="28"/>
          <w:szCs w:val="28"/>
        </w:rPr>
        <w:t xml:space="preserve">8 </w:t>
      </w:r>
      <w:r w:rsidR="00CE3F27" w:rsidRPr="009B5611">
        <w:rPr>
          <w:b/>
          <w:bCs/>
          <w:sz w:val="28"/>
          <w:szCs w:val="28"/>
        </w:rPr>
        <w:t>часов</w:t>
      </w:r>
      <w:r w:rsidR="00CE3F27">
        <w:t xml:space="preserve">    </w:t>
      </w:r>
      <w:r w:rsidR="00CE3F27" w:rsidRPr="009B5611">
        <w:rPr>
          <w:b/>
          <w:bCs/>
          <w:sz w:val="28"/>
          <w:szCs w:val="28"/>
        </w:rPr>
        <w:t>Врожденные и наследственные хронические несп</w:t>
      </w:r>
      <w:r w:rsidR="00CE3F27">
        <w:rPr>
          <w:b/>
          <w:bCs/>
          <w:sz w:val="28"/>
          <w:szCs w:val="28"/>
        </w:rPr>
        <w:t>ецифические заболевания легких.</w:t>
      </w:r>
      <w:r w:rsidR="00CE3F27" w:rsidRPr="009B5611">
        <w:rPr>
          <w:b/>
          <w:bCs/>
          <w:sz w:val="28"/>
          <w:szCs w:val="28"/>
        </w:rPr>
        <w:t xml:space="preserve"> </w:t>
      </w:r>
      <w:r w:rsidR="00CE3F27" w:rsidRPr="009B5611">
        <w:rPr>
          <w:b/>
          <w:bCs/>
          <w:spacing w:val="-5"/>
          <w:sz w:val="28"/>
          <w:szCs w:val="28"/>
        </w:rPr>
        <w:t>Пороки развития бронхолегочной системы:</w:t>
      </w:r>
      <w:r w:rsidR="00CE3F27" w:rsidRPr="006040E6">
        <w:t xml:space="preserve"> </w:t>
      </w:r>
    </w:p>
    <w:p w14:paraId="2EE1D248" w14:textId="7FFB7634" w:rsidR="00CE3F27" w:rsidRDefault="00CE3F27" w:rsidP="006010B1">
      <w:r w:rsidRPr="006040E6">
        <w:t>с-м Гудпасчера, альвеолярный микролитиаз, муковисцидоз. Дифференциальный диагноз. Лечение. Современные представления о сущности каждого заболевания. Клиника, диагностика. Данные бронхологического исследования. Дифференциальный диагноз, лечение.</w:t>
      </w:r>
      <w:r>
        <w:t xml:space="preserve"> Клинические рекомендации по оказанию помощи детям с муко</w:t>
      </w:r>
      <w:r w:rsidR="00EE71E0">
        <w:t>в</w:t>
      </w:r>
      <w:r>
        <w:t>исцидозом, хронической интерстициальной болезнью легких.</w:t>
      </w:r>
      <w:r w:rsidR="00EE71E0">
        <w:t xml:space="preserve"> Поражение легких при новой короновирусной инфекции у детей.</w:t>
      </w:r>
    </w:p>
    <w:p w14:paraId="6CF2B335" w14:textId="77777777" w:rsidR="004E4445" w:rsidRDefault="004E4445" w:rsidP="006010B1"/>
    <w:p w14:paraId="284CE395" w14:textId="62D4AA50" w:rsidR="00CE3F27" w:rsidRDefault="002815FE" w:rsidP="006010B1">
      <w:pPr>
        <w:rPr>
          <w:b/>
          <w:bCs/>
          <w:sz w:val="28"/>
          <w:szCs w:val="28"/>
        </w:rPr>
      </w:pPr>
      <w:r w:rsidRPr="002815FE">
        <w:rPr>
          <w:b/>
          <w:bCs/>
          <w:sz w:val="28"/>
          <w:szCs w:val="28"/>
        </w:rPr>
        <w:t xml:space="preserve">4 часа   </w:t>
      </w:r>
      <w:r w:rsidR="00CE3F27">
        <w:t xml:space="preserve">   </w:t>
      </w:r>
      <w:r w:rsidR="00CE3F27" w:rsidRPr="009B5611">
        <w:rPr>
          <w:b/>
          <w:bCs/>
          <w:sz w:val="28"/>
          <w:szCs w:val="28"/>
        </w:rPr>
        <w:t>Альвеолиты у дет</w:t>
      </w:r>
      <w:r w:rsidR="00EE71E0">
        <w:rPr>
          <w:b/>
          <w:bCs/>
          <w:sz w:val="28"/>
          <w:szCs w:val="28"/>
        </w:rPr>
        <w:t>е</w:t>
      </w:r>
      <w:r w:rsidR="00CE3F27" w:rsidRPr="009B5611">
        <w:rPr>
          <w:b/>
          <w:bCs/>
          <w:sz w:val="28"/>
          <w:szCs w:val="28"/>
        </w:rPr>
        <w:t>й</w:t>
      </w:r>
      <w:r w:rsidR="00CE3F27">
        <w:rPr>
          <w:b/>
          <w:bCs/>
          <w:sz w:val="28"/>
          <w:szCs w:val="28"/>
        </w:rPr>
        <w:t>.</w:t>
      </w:r>
    </w:p>
    <w:p w14:paraId="28C39349" w14:textId="35D1F503" w:rsidR="00CE3F27" w:rsidRDefault="00CE3F27" w:rsidP="006010B1">
      <w:r w:rsidRPr="006040E6">
        <w:rPr>
          <w:spacing w:val="-5"/>
        </w:rPr>
        <w:t>Этиология. Патогенез. Классификация: гиперсенситивный пневмонит,</w:t>
      </w:r>
      <w:r w:rsidRPr="006040E6">
        <w:rPr>
          <w:spacing w:val="-4"/>
        </w:rPr>
        <w:t xml:space="preserve"> токсический фиброзирующий альвеолит, идио</w:t>
      </w:r>
      <w:r w:rsidRPr="006040E6">
        <w:rPr>
          <w:spacing w:val="-6"/>
        </w:rPr>
        <w:t xml:space="preserve">патический фиброзирующий альвеолит). Клиника. </w:t>
      </w:r>
      <w:r w:rsidRPr="006040E6">
        <w:rPr>
          <w:spacing w:val="-5"/>
        </w:rPr>
        <w:t>Диагностика. Дифференциальный диагноз. Течение. Возрастные особенно</w:t>
      </w:r>
      <w:r w:rsidRPr="006040E6">
        <w:rPr>
          <w:spacing w:val="-5"/>
        </w:rPr>
        <w:softHyphen/>
      </w:r>
      <w:r w:rsidRPr="006040E6">
        <w:t xml:space="preserve">сти клиники и </w:t>
      </w:r>
      <w:r w:rsidRPr="006040E6">
        <w:lastRenderedPageBreak/>
        <w:t>течения. Лечение. Исходы.</w:t>
      </w:r>
      <w:r>
        <w:t xml:space="preserve"> Клинические рекомендации по оказанию помощи детям с альвеолитом.</w:t>
      </w:r>
    </w:p>
    <w:p w14:paraId="52B13833" w14:textId="77777777" w:rsidR="004E4445" w:rsidRDefault="004E4445" w:rsidP="006010B1"/>
    <w:p w14:paraId="71F62E49" w14:textId="1632080A" w:rsidR="00CE3F27" w:rsidRDefault="002815FE" w:rsidP="006010B1">
      <w:pPr>
        <w:rPr>
          <w:b/>
          <w:bCs/>
          <w:spacing w:val="-4"/>
        </w:rPr>
      </w:pPr>
      <w:r>
        <w:rPr>
          <w:b/>
          <w:bCs/>
          <w:sz w:val="28"/>
          <w:szCs w:val="28"/>
        </w:rPr>
        <w:t>8</w:t>
      </w:r>
      <w:r w:rsidR="00CE3F27" w:rsidRPr="009B5611">
        <w:rPr>
          <w:b/>
          <w:bCs/>
          <w:sz w:val="28"/>
          <w:szCs w:val="28"/>
        </w:rPr>
        <w:t xml:space="preserve"> часов</w:t>
      </w:r>
      <w:r w:rsidR="00CE3F27">
        <w:t xml:space="preserve">   </w:t>
      </w:r>
      <w:r w:rsidR="00CE3F27" w:rsidRPr="009B5611">
        <w:rPr>
          <w:b/>
          <w:bCs/>
          <w:spacing w:val="-4"/>
          <w:sz w:val="28"/>
          <w:szCs w:val="28"/>
        </w:rPr>
        <w:t>Респираторные аллергозы</w:t>
      </w:r>
      <w:r w:rsidR="00CE3F27" w:rsidRPr="006040E6">
        <w:rPr>
          <w:b/>
          <w:bCs/>
          <w:spacing w:val="-4"/>
        </w:rPr>
        <w:t xml:space="preserve">. </w:t>
      </w:r>
    </w:p>
    <w:p w14:paraId="0C5A8D66" w14:textId="1A6DD0DB" w:rsidR="00CE3F27" w:rsidRDefault="00CE3F27" w:rsidP="006010B1">
      <w:r w:rsidRPr="006040E6">
        <w:rPr>
          <w:spacing w:val="-4"/>
        </w:rPr>
        <w:t xml:space="preserve"> Патогенез. Роль наследствен</w:t>
      </w:r>
      <w:r w:rsidRPr="006040E6">
        <w:rPr>
          <w:spacing w:val="-4"/>
        </w:rPr>
        <w:softHyphen/>
      </w:r>
      <w:r w:rsidRPr="006040E6">
        <w:rPr>
          <w:spacing w:val="-5"/>
        </w:rPr>
        <w:t>ности и внешних факторов (аллергенов). Группировка по преимуществен</w:t>
      </w:r>
      <w:r w:rsidRPr="006040E6">
        <w:rPr>
          <w:spacing w:val="-5"/>
        </w:rPr>
        <w:softHyphen/>
      </w:r>
      <w:r w:rsidRPr="006040E6">
        <w:rPr>
          <w:spacing w:val="-4"/>
        </w:rPr>
        <w:t>ной локализации процесса: аллергический ринит, трахеит, синусит, брон</w:t>
      </w:r>
      <w:r w:rsidRPr="006040E6">
        <w:rPr>
          <w:spacing w:val="-4"/>
        </w:rPr>
        <w:softHyphen/>
      </w:r>
      <w:r w:rsidRPr="006040E6">
        <w:rPr>
          <w:spacing w:val="-5"/>
        </w:rPr>
        <w:t>хит, гиперсенситивный пневмонит</w:t>
      </w:r>
      <w:r w:rsidR="002815FE">
        <w:rPr>
          <w:spacing w:val="-5"/>
        </w:rPr>
        <w:t>, бронхиальная астма</w:t>
      </w:r>
      <w:r>
        <w:rPr>
          <w:spacing w:val="-5"/>
        </w:rPr>
        <w:t>.</w:t>
      </w:r>
      <w:r w:rsidRPr="006040E6">
        <w:rPr>
          <w:spacing w:val="-5"/>
        </w:rPr>
        <w:t xml:space="preserve"> Клиника.</w:t>
      </w:r>
      <w:r w:rsidR="002815FE" w:rsidRPr="002815FE">
        <w:t xml:space="preserve"> </w:t>
      </w:r>
      <w:r w:rsidR="002815FE" w:rsidRPr="002815FE">
        <w:rPr>
          <w:spacing w:val="-5"/>
        </w:rPr>
        <w:t>Диагностика.</w:t>
      </w:r>
      <w:r w:rsidRPr="006040E6">
        <w:rPr>
          <w:spacing w:val="-5"/>
        </w:rPr>
        <w:t xml:space="preserve"> Дифференциальный диагноз с воспалительными заболеваниями соответствующих участков </w:t>
      </w:r>
      <w:r w:rsidRPr="006040E6">
        <w:t>дыхатель</w:t>
      </w:r>
      <w:r>
        <w:t>ных путей. Диагностика. Лечение в соответствии с клиническими рекомендациями по оказанию помощи детям с бронхиальной астмой, алергическим ринитом.</w:t>
      </w:r>
    </w:p>
    <w:p w14:paraId="7FBFF23E" w14:textId="77777777" w:rsidR="004E4445" w:rsidRDefault="004E4445" w:rsidP="006010B1"/>
    <w:p w14:paraId="3BA2C4AF" w14:textId="5EFC9B71" w:rsidR="004E4445" w:rsidRDefault="002815FE" w:rsidP="006010B1">
      <w:pPr>
        <w:rPr>
          <w:b/>
          <w:bCs/>
          <w:sz w:val="28"/>
          <w:szCs w:val="28"/>
        </w:rPr>
      </w:pPr>
      <w:bookmarkStart w:id="1" w:name="_Hlk81226179"/>
      <w:r w:rsidRPr="002815FE">
        <w:rPr>
          <w:b/>
          <w:bCs/>
          <w:sz w:val="28"/>
          <w:szCs w:val="28"/>
        </w:rPr>
        <w:t>4 часа</w:t>
      </w:r>
      <w:r w:rsidR="00EE71E0">
        <w:rPr>
          <w:b/>
          <w:bCs/>
          <w:sz w:val="28"/>
          <w:szCs w:val="28"/>
        </w:rPr>
        <w:t xml:space="preserve">: </w:t>
      </w:r>
      <w:bookmarkEnd w:id="1"/>
      <w:r w:rsidR="00EE71E0">
        <w:rPr>
          <w:b/>
          <w:bCs/>
          <w:sz w:val="28"/>
          <w:szCs w:val="28"/>
        </w:rPr>
        <w:t xml:space="preserve">Бронхолегочная дисплазия. </w:t>
      </w:r>
    </w:p>
    <w:p w14:paraId="3C525F6A" w14:textId="77777777" w:rsidR="002815FE" w:rsidRDefault="00EE71E0" w:rsidP="006010B1">
      <w:r w:rsidRPr="004E4445">
        <w:t xml:space="preserve">Определение, факторы риска развития БЛД, современные вопросы диагностики и лечения. Клинические рекомендации по ведению больных с </w:t>
      </w:r>
      <w:r w:rsidR="004E4445" w:rsidRPr="004E4445">
        <w:t>БЛД</w:t>
      </w:r>
    </w:p>
    <w:p w14:paraId="432E6E70" w14:textId="77777777" w:rsidR="002815FE" w:rsidRDefault="002815FE" w:rsidP="006010B1"/>
    <w:p w14:paraId="4E2E947E" w14:textId="77777777" w:rsidR="006D2DD2" w:rsidRDefault="002815FE" w:rsidP="006010B1">
      <w:pPr>
        <w:rPr>
          <w:b/>
          <w:bCs/>
          <w:sz w:val="28"/>
          <w:szCs w:val="28"/>
        </w:rPr>
      </w:pPr>
      <w:bookmarkStart w:id="2" w:name="_Hlk81226415"/>
      <w:r w:rsidRPr="002815FE">
        <w:rPr>
          <w:b/>
          <w:bCs/>
          <w:sz w:val="28"/>
          <w:szCs w:val="28"/>
        </w:rPr>
        <w:t>4 часа:</w:t>
      </w:r>
      <w:r>
        <w:rPr>
          <w:b/>
          <w:bCs/>
          <w:sz w:val="28"/>
          <w:szCs w:val="28"/>
        </w:rPr>
        <w:t xml:space="preserve"> </w:t>
      </w:r>
      <w:bookmarkEnd w:id="2"/>
      <w:r>
        <w:rPr>
          <w:b/>
          <w:bCs/>
          <w:sz w:val="28"/>
          <w:szCs w:val="28"/>
        </w:rPr>
        <w:t>Немедикаментозные методы лечения детей с синдромом мальабсорбц</w:t>
      </w:r>
      <w:r w:rsidR="006D2DD2">
        <w:rPr>
          <w:b/>
          <w:bCs/>
          <w:sz w:val="28"/>
          <w:szCs w:val="28"/>
        </w:rPr>
        <w:t>ии</w:t>
      </w:r>
    </w:p>
    <w:p w14:paraId="5D93F816" w14:textId="77777777" w:rsidR="006D2DD2" w:rsidRDefault="006D2DD2" w:rsidP="006010B1">
      <w:pPr>
        <w:rPr>
          <w:b/>
          <w:bCs/>
          <w:sz w:val="28"/>
          <w:szCs w:val="28"/>
        </w:rPr>
      </w:pPr>
    </w:p>
    <w:p w14:paraId="64AEDB34" w14:textId="11741F7F" w:rsidR="006D2DD2" w:rsidRDefault="006D2DD2" w:rsidP="006010B1">
      <w:pPr>
        <w:rPr>
          <w:b/>
          <w:bCs/>
          <w:sz w:val="28"/>
          <w:szCs w:val="28"/>
        </w:rPr>
      </w:pPr>
      <w:r w:rsidRPr="006D2DD2">
        <w:rPr>
          <w:b/>
          <w:bCs/>
          <w:sz w:val="28"/>
          <w:szCs w:val="28"/>
        </w:rPr>
        <w:t>4 часа:</w:t>
      </w:r>
      <w:r w:rsidRPr="006D2DD2">
        <w:t xml:space="preserve"> </w:t>
      </w:r>
      <w:r w:rsidRPr="006D2DD2">
        <w:rPr>
          <w:b/>
          <w:bCs/>
          <w:sz w:val="28"/>
          <w:szCs w:val="28"/>
        </w:rPr>
        <w:t>Немедикаментозные методы лечения детей</w:t>
      </w:r>
      <w:r>
        <w:rPr>
          <w:b/>
          <w:bCs/>
          <w:sz w:val="28"/>
          <w:szCs w:val="28"/>
        </w:rPr>
        <w:t xml:space="preserve"> с заболеваниями органов дыхания.</w:t>
      </w:r>
    </w:p>
    <w:p w14:paraId="2EE91458" w14:textId="77777777" w:rsidR="006D2DD2" w:rsidRDefault="006D2DD2" w:rsidP="006010B1">
      <w:pPr>
        <w:rPr>
          <w:b/>
          <w:bCs/>
          <w:sz w:val="28"/>
          <w:szCs w:val="28"/>
        </w:rPr>
      </w:pPr>
    </w:p>
    <w:p w14:paraId="4CC050BA" w14:textId="521D57FB" w:rsidR="002815FE" w:rsidRDefault="006D2DD2" w:rsidP="006010B1">
      <w:pPr>
        <w:rPr>
          <w:b/>
          <w:bCs/>
          <w:sz w:val="28"/>
          <w:szCs w:val="28"/>
        </w:rPr>
      </w:pPr>
      <w:r w:rsidRPr="006D2DD2">
        <w:rPr>
          <w:b/>
          <w:bCs/>
          <w:sz w:val="28"/>
          <w:szCs w:val="28"/>
        </w:rPr>
        <w:t>4 часа:</w:t>
      </w:r>
      <w:r>
        <w:rPr>
          <w:b/>
          <w:bCs/>
          <w:sz w:val="28"/>
          <w:szCs w:val="28"/>
        </w:rPr>
        <w:t xml:space="preserve"> Итоговое занятие</w:t>
      </w:r>
      <w:bookmarkStart w:id="3" w:name="_GoBack"/>
      <w:bookmarkEnd w:id="3"/>
    </w:p>
    <w:p w14:paraId="5CC2248C" w14:textId="1F00EE9F" w:rsidR="006D2DD2" w:rsidRPr="006D2DD2" w:rsidRDefault="006D2DD2" w:rsidP="006010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2F4587C" w14:textId="32F3750C" w:rsidR="006D2DD2" w:rsidRDefault="006D2DD2" w:rsidP="006010B1"/>
    <w:p w14:paraId="40DE2BB2" w14:textId="263F1971" w:rsidR="006D2DD2" w:rsidRDefault="006D2DD2" w:rsidP="006010B1"/>
    <w:p w14:paraId="5DBFCC5B" w14:textId="77777777" w:rsidR="006D2DD2" w:rsidRPr="002815FE" w:rsidRDefault="006D2DD2" w:rsidP="006010B1"/>
    <w:p w14:paraId="1CCDC574" w14:textId="1D1CB694" w:rsidR="002815FE" w:rsidRDefault="002815FE" w:rsidP="006010B1"/>
    <w:p w14:paraId="08EF44AB" w14:textId="77777777" w:rsidR="00CE3F27" w:rsidRPr="004E4445" w:rsidRDefault="00CE3F27" w:rsidP="006010B1">
      <w:pPr>
        <w:jc w:val="center"/>
      </w:pPr>
    </w:p>
    <w:p w14:paraId="350C3931" w14:textId="77777777" w:rsidR="000068DC" w:rsidRPr="004E4445" w:rsidRDefault="000068DC" w:rsidP="006010B1">
      <w:pPr>
        <w:pStyle w:val="1"/>
        <w:tabs>
          <w:tab w:val="left" w:pos="142"/>
        </w:tabs>
        <w:ind w:left="0"/>
        <w:jc w:val="both"/>
        <w:rPr>
          <w:b/>
        </w:rPr>
      </w:pPr>
      <w:r w:rsidRPr="004E4445">
        <w:rPr>
          <w:b/>
        </w:rPr>
        <w:t>Зав. кафедрой госпитальной</w:t>
      </w:r>
    </w:p>
    <w:p w14:paraId="30FAD269" w14:textId="77777777" w:rsidR="000068DC" w:rsidRPr="004E4445" w:rsidRDefault="000068DC" w:rsidP="006010B1">
      <w:r w:rsidRPr="004E4445">
        <w:rPr>
          <w:b/>
        </w:rPr>
        <w:t xml:space="preserve"> педиатрии     профессор                                             М.А. Скачкова</w:t>
      </w:r>
    </w:p>
    <w:sectPr w:rsidR="000068DC" w:rsidRPr="004E4445" w:rsidSect="0088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135"/>
    <w:rsid w:val="000068DC"/>
    <w:rsid w:val="001D73CF"/>
    <w:rsid w:val="002815FE"/>
    <w:rsid w:val="004E4445"/>
    <w:rsid w:val="006010B1"/>
    <w:rsid w:val="006D2DD2"/>
    <w:rsid w:val="00842135"/>
    <w:rsid w:val="00884602"/>
    <w:rsid w:val="00912C21"/>
    <w:rsid w:val="00922998"/>
    <w:rsid w:val="00971225"/>
    <w:rsid w:val="00986393"/>
    <w:rsid w:val="00A21CA0"/>
    <w:rsid w:val="00C6210C"/>
    <w:rsid w:val="00CE3F27"/>
    <w:rsid w:val="00D361A5"/>
    <w:rsid w:val="00E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092A"/>
  <w15:docId w15:val="{A03DEB6C-8378-48D2-8017-82173B2F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D73CF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D7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068DC"/>
    <w:pPr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2019-10-08T07:15:00Z</cp:lastPrinted>
  <dcterms:created xsi:type="dcterms:W3CDTF">2018-11-15T08:19:00Z</dcterms:created>
  <dcterms:modified xsi:type="dcterms:W3CDTF">2021-08-30T09:37:00Z</dcterms:modified>
</cp:coreProperties>
</file>